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CDB9F" w14:textId="77777777" w:rsidR="006778AF" w:rsidRPr="00284CFC" w:rsidRDefault="00C304B2" w:rsidP="00C304B2">
      <w:pPr>
        <w:jc w:val="right"/>
      </w:pPr>
      <w:r w:rsidRPr="00284CFC">
        <w:t>Alex Eppler</w:t>
      </w:r>
    </w:p>
    <w:p w14:paraId="0302510F" w14:textId="37338CAE" w:rsidR="00C304B2" w:rsidRPr="00284CFC" w:rsidRDefault="0006306B" w:rsidP="00C304B2">
      <w:pPr>
        <w:jc w:val="right"/>
      </w:pPr>
      <w:r>
        <w:t>February 17</w:t>
      </w:r>
      <w:r w:rsidR="00C304B2" w:rsidRPr="00284CFC">
        <w:t>, 2016</w:t>
      </w:r>
    </w:p>
    <w:p w14:paraId="0AEC6E51" w14:textId="77777777" w:rsidR="00C304B2" w:rsidRPr="00284CFC" w:rsidRDefault="00C304B2" w:rsidP="00C304B2">
      <w:pPr>
        <w:jc w:val="right"/>
      </w:pPr>
      <w:r w:rsidRPr="00284CFC">
        <w:t>Engl 433</w:t>
      </w:r>
    </w:p>
    <w:p w14:paraId="1A371CFF" w14:textId="77777777" w:rsidR="001C2634" w:rsidRPr="00284CFC" w:rsidRDefault="001C2634" w:rsidP="00C304B2">
      <w:pPr>
        <w:jc w:val="right"/>
      </w:pPr>
    </w:p>
    <w:p w14:paraId="2B50BFF1" w14:textId="61CD5535" w:rsidR="00C304B2" w:rsidRPr="00284CFC" w:rsidRDefault="005A2AA5" w:rsidP="00C304B2">
      <w:pPr>
        <w:jc w:val="center"/>
      </w:pPr>
      <w:bookmarkStart w:id="0" w:name="_GoBack"/>
      <w:r>
        <w:t xml:space="preserve">The </w:t>
      </w:r>
      <w:r w:rsidR="00D71185" w:rsidRPr="00284CFC">
        <w:t xml:space="preserve">Human–Nonhuman </w:t>
      </w:r>
      <w:r w:rsidR="001C2634" w:rsidRPr="00284CFC">
        <w:t xml:space="preserve">Divide </w:t>
      </w:r>
      <w:r w:rsidR="00C304B2" w:rsidRPr="00284CFC">
        <w:t>in Dickinson’s “The</w:t>
      </w:r>
      <w:r w:rsidR="001C2634" w:rsidRPr="00284CFC">
        <w:t xml:space="preserve"> Robin’s my Criterion for Tune”</w:t>
      </w:r>
    </w:p>
    <w:bookmarkEnd w:id="0"/>
    <w:p w14:paraId="53E058F5" w14:textId="77777777" w:rsidR="00C304B2" w:rsidRPr="00284CFC" w:rsidRDefault="00C304B2" w:rsidP="00C304B2"/>
    <w:p w14:paraId="25C2BBC8" w14:textId="5B6665F5" w:rsidR="00A903A8" w:rsidRPr="00284CFC" w:rsidRDefault="00C304B2" w:rsidP="0055176C">
      <w:pPr>
        <w:spacing w:line="480" w:lineRule="auto"/>
      </w:pPr>
      <w:r w:rsidRPr="00284CFC">
        <w:tab/>
      </w:r>
      <w:r w:rsidR="00347D39" w:rsidRPr="00284CFC">
        <w:t>Emily Dickinson’s early poem</w:t>
      </w:r>
      <w:r w:rsidR="00CA2C25" w:rsidRPr="00284CFC">
        <w:t xml:space="preserve"> </w:t>
      </w:r>
      <w:r w:rsidR="00E46842" w:rsidRPr="00284CFC">
        <w:t xml:space="preserve">“The Robin’s my Criterion for Tune” </w:t>
      </w:r>
      <w:r w:rsidR="00393E75" w:rsidRPr="00284CFC">
        <w:t>finishes</w:t>
      </w:r>
      <w:r w:rsidR="00E46842" w:rsidRPr="00284CFC">
        <w:t xml:space="preserve"> with one of the </w:t>
      </w:r>
      <w:r w:rsidR="00393E75" w:rsidRPr="00284CFC">
        <w:t>more puzzling</w:t>
      </w:r>
      <w:r w:rsidR="00347D39" w:rsidRPr="00284CFC">
        <w:t xml:space="preserve"> endings in her </w:t>
      </w:r>
      <w:r w:rsidR="00393E75" w:rsidRPr="00284CFC">
        <w:t>work</w:t>
      </w:r>
      <w:r w:rsidR="0091237C" w:rsidRPr="00284CFC">
        <w:t xml:space="preserve">: </w:t>
      </w:r>
      <w:r w:rsidR="00393E75" w:rsidRPr="00284CFC">
        <w:t xml:space="preserve">“…I see – New </w:t>
      </w:r>
      <w:r w:rsidR="0092130E" w:rsidRPr="00284CFC">
        <w:t>Englandly</w:t>
      </w:r>
      <w:r w:rsidR="00393E75" w:rsidRPr="00284CFC">
        <w:t xml:space="preserve"> – / The Queen, discerns like me –</w:t>
      </w:r>
      <w:r w:rsidR="002826B0" w:rsidRPr="00284CFC">
        <w:t xml:space="preserve"> /</w:t>
      </w:r>
      <w:r w:rsidR="00393E75" w:rsidRPr="00284CFC">
        <w:t xml:space="preserve"> Provincially</w:t>
      </w:r>
      <w:r w:rsidR="002826B0" w:rsidRPr="00284CFC">
        <w:t xml:space="preserve"> –</w:t>
      </w:r>
      <w:r w:rsidR="00393E75" w:rsidRPr="00284CFC">
        <w:t>” (</w:t>
      </w:r>
      <w:r w:rsidR="0019415B" w:rsidRPr="00284CFC">
        <w:t>15-17</w:t>
      </w:r>
      <w:r w:rsidR="00892699" w:rsidRPr="00284CFC">
        <w:rPr>
          <w:rStyle w:val="FootnoteReference"/>
        </w:rPr>
        <w:footnoteReference w:id="1"/>
      </w:r>
      <w:r w:rsidR="00393E75" w:rsidRPr="00284CFC">
        <w:t>).</w:t>
      </w:r>
      <w:r w:rsidR="00892699" w:rsidRPr="00284CFC">
        <w:t xml:space="preserve"> </w:t>
      </w:r>
      <w:r w:rsidR="002826B0" w:rsidRPr="00284CFC">
        <w:t xml:space="preserve">The </w:t>
      </w:r>
      <w:r w:rsidR="0091237C" w:rsidRPr="00284CFC">
        <w:t xml:space="preserve">conclusion proves strange for a number of reasons, </w:t>
      </w:r>
      <w:r w:rsidR="004C3FCB" w:rsidRPr="00284CFC">
        <w:t>but particularly for its</w:t>
      </w:r>
      <w:r w:rsidR="0091237C" w:rsidRPr="00284CFC">
        <w:t xml:space="preserve"> regal </w:t>
      </w:r>
      <w:r w:rsidR="00284CFC">
        <w:t>focus</w:t>
      </w:r>
      <w:r w:rsidR="0091237C" w:rsidRPr="00284CFC">
        <w:t>.</w:t>
      </w:r>
      <w:r w:rsidR="00C56A29" w:rsidRPr="00284CFC">
        <w:t xml:space="preserve"> Over the course of her life, Dickinson rarely left her hometown of Amherst, Massachusetts, and certainly never visited</w:t>
      </w:r>
      <w:r w:rsidR="0057678C" w:rsidRPr="00284CFC">
        <w:t xml:space="preserve"> a country in which a monarch ruled</w:t>
      </w:r>
      <w:r w:rsidR="00731371" w:rsidRPr="00284CFC">
        <w:t xml:space="preserve">. Even if she were concerned with </w:t>
      </w:r>
      <w:r w:rsidR="0057678C" w:rsidRPr="00284CFC">
        <w:t>the life of a queen</w:t>
      </w:r>
      <w:r w:rsidR="00284CFC">
        <w:t xml:space="preserve">, </w:t>
      </w:r>
      <w:r w:rsidR="008C02EE" w:rsidRPr="00284CFC">
        <w:t>the end of this poem still appears to be a strange location for its discussion.</w:t>
      </w:r>
      <w:r w:rsidR="0091237C" w:rsidRPr="00284CFC">
        <w:t xml:space="preserve"> As the poem’s title suggests, the work begins as a nature </w:t>
      </w:r>
      <w:r w:rsidR="00E51A10" w:rsidRPr="00284CFC">
        <w:t xml:space="preserve">poem more typical </w:t>
      </w:r>
      <w:r w:rsidR="006A75A1">
        <w:t>to Dickinson; its mention of a q</w:t>
      </w:r>
      <w:r w:rsidR="00E51A10" w:rsidRPr="00284CFC">
        <w:t>ueen in its last lines, then, proves jarring.</w:t>
      </w:r>
    </w:p>
    <w:p w14:paraId="7C8A7151" w14:textId="5F9491D6" w:rsidR="0037499E" w:rsidRPr="001A018D" w:rsidRDefault="00223299" w:rsidP="0055176C">
      <w:pPr>
        <w:spacing w:line="480" w:lineRule="auto"/>
        <w:ind w:firstLine="720"/>
      </w:pPr>
      <w:r>
        <w:t>A</w:t>
      </w:r>
      <w:r w:rsidR="0037499E" w:rsidRPr="00284CFC">
        <w:t xml:space="preserve"> comparison between the poem’s opening lines and its ending suggests a possible explanation for the conclusion. The </w:t>
      </w:r>
      <w:r w:rsidR="00147A0A" w:rsidRPr="00284CFC">
        <w:t xml:space="preserve">poem begins, “The Robin’s my Criterion for Tune – / Because I grow </w:t>
      </w:r>
      <w:r w:rsidR="00147A0A" w:rsidRPr="00284CFC">
        <w:softHyphen/>
        <w:t xml:space="preserve">– where Robins do </w:t>
      </w:r>
      <w:r w:rsidR="00147A0A" w:rsidRPr="00284CFC">
        <w:softHyphen/>
        <w:t>–“ (1-2</w:t>
      </w:r>
      <w:r w:rsidR="0037499E" w:rsidRPr="00284CFC">
        <w:t>)</w:t>
      </w:r>
      <w:r w:rsidR="00147A0A" w:rsidRPr="00284CFC">
        <w:t xml:space="preserve">. </w:t>
      </w:r>
      <w:r w:rsidR="00EF2BF1" w:rsidRPr="00284CFC">
        <w:t xml:space="preserve">This beginning appears to imply a unity among both human and </w:t>
      </w:r>
      <w:r w:rsidR="00C94FEB">
        <w:t>nonhuman</w:t>
      </w:r>
      <w:r w:rsidR="00EF2BF1" w:rsidRPr="00284CFC">
        <w:t xml:space="preserve"> entities </w:t>
      </w:r>
      <w:r w:rsidR="005F27FF" w:rsidRPr="00284CFC">
        <w:t xml:space="preserve">based on a common empirical understanding of the world. </w:t>
      </w:r>
      <w:r w:rsidR="00147A0A" w:rsidRPr="00284CFC">
        <w:t>Both the narrator—presumably human—and the Robin possess the same understanding of “Tune” because they mature in the same place; in other words, their understand</w:t>
      </w:r>
      <w:r>
        <w:t>ing</w:t>
      </w:r>
      <w:r w:rsidR="00147A0A" w:rsidRPr="00284CFC">
        <w:t xml:space="preserve"> of Tune is that which they learn empirically.</w:t>
      </w:r>
      <w:r w:rsidR="009526E8" w:rsidRPr="00284CFC">
        <w:t xml:space="preserve"> This unity of living beings through </w:t>
      </w:r>
      <w:r w:rsidR="005A3B8A" w:rsidRPr="00284CFC">
        <w:t xml:space="preserve">empiricism provides a </w:t>
      </w:r>
      <w:r w:rsidR="00801141" w:rsidRPr="00284CFC">
        <w:t>provisional</w:t>
      </w:r>
      <w:r w:rsidR="005A3B8A" w:rsidRPr="00284CFC">
        <w:t xml:space="preserve"> justification</w:t>
      </w:r>
      <w:r w:rsidR="00801141" w:rsidRPr="00284CFC">
        <w:t xml:space="preserve"> for the poem’s last lines. The reference to the Queen does not signal a shift towards a political or European focus. Rather, </w:t>
      </w:r>
      <w:r w:rsidR="006643EE" w:rsidRPr="00284CFC">
        <w:t>the narrator</w:t>
      </w:r>
      <w:r w:rsidR="00801141" w:rsidRPr="00284CFC">
        <w:t xml:space="preserve"> merely seeks to </w:t>
      </w:r>
      <w:r w:rsidR="00801141" w:rsidRPr="00284CFC">
        <w:lastRenderedPageBreak/>
        <w:t xml:space="preserve">demonstrate that despite </w:t>
      </w:r>
      <w:r w:rsidR="006643EE" w:rsidRPr="00284CFC">
        <w:t>the vast differences in experience between herself and the Queen, they generate their respective understandings of the world through their r</w:t>
      </w:r>
      <w:r w:rsidR="007D3ECB" w:rsidRPr="00284CFC">
        <w:t xml:space="preserve">espective empirical experiences: </w:t>
      </w:r>
      <w:r w:rsidR="006643EE" w:rsidRPr="00284CFC">
        <w:t xml:space="preserve">the narrator sees “New Englandly,” while the Queen discerns “Provincially.” </w:t>
      </w:r>
      <w:r w:rsidR="00A25BF1" w:rsidRPr="00284CFC">
        <w:t xml:space="preserve">Read this way, the poem presents a vision of radical equality among living organisms, both human and nonhuman, based on a common empiricism. </w:t>
      </w:r>
      <w:r w:rsidR="00743A9D" w:rsidRPr="00284CFC">
        <w:t>Yet while this interpretati</w:t>
      </w:r>
      <w:r w:rsidR="001A018D">
        <w:t xml:space="preserve">on </w:t>
      </w:r>
      <w:r>
        <w:t>is</w:t>
      </w:r>
      <w:r w:rsidR="001A018D">
        <w:t xml:space="preserve"> superficially convincing</w:t>
      </w:r>
      <w:r w:rsidR="00743A9D" w:rsidRPr="00284CFC">
        <w:t xml:space="preserve">, </w:t>
      </w:r>
      <w:r w:rsidR="00743A9D" w:rsidRPr="001A018D">
        <w:t>Dickinson undermines this apparent un</w:t>
      </w:r>
      <w:r w:rsidR="00987A9B">
        <w:t xml:space="preserve">ity through her poem’s </w:t>
      </w:r>
      <w:r w:rsidR="00743A9D" w:rsidRPr="001A018D">
        <w:t>form</w:t>
      </w:r>
      <w:r w:rsidR="00987A9B">
        <w:t xml:space="preserve"> and language</w:t>
      </w:r>
      <w:r w:rsidR="00743A9D" w:rsidRPr="001A018D">
        <w:t xml:space="preserve">. </w:t>
      </w:r>
      <w:r w:rsidR="00F24F3B">
        <w:t>In fact</w:t>
      </w:r>
      <w:r w:rsidR="00743A9D" w:rsidRPr="001A018D">
        <w:t>, “The Ro</w:t>
      </w:r>
      <w:r w:rsidR="00F24F3B">
        <w:t xml:space="preserve">bin’s my Criterion for Tune” </w:t>
      </w:r>
      <w:r w:rsidR="00743A9D" w:rsidRPr="001A018D">
        <w:t xml:space="preserve">posits a sharp distinction between </w:t>
      </w:r>
      <w:r w:rsidR="00F24F3B">
        <w:t>not only humans and the rest of the natural world, but also between humans and abstract notions of humanity</w:t>
      </w:r>
      <w:r w:rsidR="00743A9D" w:rsidRPr="001A018D">
        <w:t>.</w:t>
      </w:r>
    </w:p>
    <w:p w14:paraId="032A3AAB" w14:textId="1D8BD720" w:rsidR="001C2667" w:rsidRPr="00284CFC" w:rsidRDefault="00312846" w:rsidP="0055176C">
      <w:pPr>
        <w:spacing w:line="480" w:lineRule="auto"/>
        <w:ind w:firstLine="720"/>
      </w:pPr>
      <w:r w:rsidRPr="00284CFC">
        <w:t xml:space="preserve">Not </w:t>
      </w:r>
      <w:r w:rsidR="00020D32">
        <w:t>only</w:t>
      </w:r>
      <w:r w:rsidRPr="00284CFC">
        <w:t xml:space="preserve"> the opening two lines, but in fact the first nine lines, of the 17-line poem seem to argue for </w:t>
      </w:r>
      <w:r w:rsidR="003732FE" w:rsidRPr="00284CFC">
        <w:t>a notion of commonality among living beings based on shared empirical capacity. After the first two lines, the poem continues:</w:t>
      </w:r>
    </w:p>
    <w:p w14:paraId="61279F7C" w14:textId="77777777" w:rsidR="003732FE" w:rsidRPr="00284CFC" w:rsidRDefault="003732FE" w:rsidP="003732FE"/>
    <w:p w14:paraId="4BDF46F1" w14:textId="41E4C477" w:rsidR="003732FE" w:rsidRPr="00284CFC" w:rsidRDefault="003732FE" w:rsidP="003732FE">
      <w:pPr>
        <w:ind w:left="720"/>
      </w:pPr>
      <w:r w:rsidRPr="00284CFC">
        <w:t xml:space="preserve">But, were I Cuckoo born </w:t>
      </w:r>
      <w:r w:rsidRPr="00284CFC">
        <w:softHyphen/>
        <w:t>–</w:t>
      </w:r>
    </w:p>
    <w:p w14:paraId="66D2D93C" w14:textId="77D07F52" w:rsidR="003732FE" w:rsidRPr="00284CFC" w:rsidRDefault="003732FE" w:rsidP="003732FE">
      <w:pPr>
        <w:ind w:left="720"/>
      </w:pPr>
      <w:r w:rsidRPr="00284CFC">
        <w:t>I’d swear by him –</w:t>
      </w:r>
    </w:p>
    <w:p w14:paraId="57266A7F" w14:textId="4E39B95D" w:rsidR="003732FE" w:rsidRPr="00284CFC" w:rsidRDefault="003732FE" w:rsidP="003732FE">
      <w:pPr>
        <w:ind w:left="720"/>
      </w:pPr>
      <w:r w:rsidRPr="00284CFC">
        <w:t xml:space="preserve">The ode familiar </w:t>
      </w:r>
      <w:r w:rsidRPr="00284CFC">
        <w:softHyphen/>
        <w:t>– rules the Noon –</w:t>
      </w:r>
    </w:p>
    <w:p w14:paraId="762D9854" w14:textId="692B879F" w:rsidR="003732FE" w:rsidRPr="00284CFC" w:rsidRDefault="003732FE" w:rsidP="003732FE">
      <w:pPr>
        <w:ind w:left="720"/>
      </w:pPr>
      <w:r w:rsidRPr="00284CFC">
        <w:t>The Buttercup’s, my Whim for Bloom –</w:t>
      </w:r>
    </w:p>
    <w:p w14:paraId="583AF73B" w14:textId="3573FEA9" w:rsidR="003732FE" w:rsidRPr="00284CFC" w:rsidRDefault="003732FE" w:rsidP="003732FE">
      <w:pPr>
        <w:ind w:left="720"/>
      </w:pPr>
      <w:r w:rsidRPr="00284CFC">
        <w:t>Because, we’re Orchard sprung –</w:t>
      </w:r>
    </w:p>
    <w:p w14:paraId="246AEF88" w14:textId="3F433615" w:rsidR="003732FE" w:rsidRPr="00284CFC" w:rsidRDefault="003732FE" w:rsidP="003732FE">
      <w:pPr>
        <w:ind w:left="720"/>
      </w:pPr>
      <w:r w:rsidRPr="00284CFC">
        <w:t>But, were I Britain born,</w:t>
      </w:r>
    </w:p>
    <w:p w14:paraId="3DFD7375" w14:textId="469E49A5" w:rsidR="003732FE" w:rsidRPr="00284CFC" w:rsidRDefault="003732FE" w:rsidP="003732FE">
      <w:pPr>
        <w:ind w:left="720"/>
      </w:pPr>
      <w:r w:rsidRPr="00284CFC">
        <w:t>I’d Daisies spurn–</w:t>
      </w:r>
    </w:p>
    <w:p w14:paraId="29D464D6" w14:textId="71C942B5" w:rsidR="003732FE" w:rsidRPr="00284CFC" w:rsidRDefault="003732FE" w:rsidP="004A6178">
      <w:pPr>
        <w:ind w:left="720"/>
      </w:pPr>
      <w:r w:rsidRPr="00284CFC">
        <w:tab/>
      </w:r>
      <w:r w:rsidRPr="00284CFC">
        <w:tab/>
        <w:t>(3-9)</w:t>
      </w:r>
    </w:p>
    <w:p w14:paraId="5110FF35" w14:textId="77777777" w:rsidR="004A6178" w:rsidRPr="00284CFC" w:rsidRDefault="004A6178" w:rsidP="004A6178"/>
    <w:p w14:paraId="141B6BFF" w14:textId="112B853B" w:rsidR="004A6178" w:rsidRPr="00284CFC" w:rsidRDefault="00654559" w:rsidP="0055176C">
      <w:pPr>
        <w:spacing w:line="480" w:lineRule="auto"/>
      </w:pPr>
      <w:r w:rsidRPr="00284CFC">
        <w:t>These opening lines seem to take a relatively straightforward form. Two quatrains—lines 1-4 and 6-9—provide examples of unity</w:t>
      </w:r>
      <w:r w:rsidR="007D3ECB" w:rsidRPr="00284CFC">
        <w:t xml:space="preserve"> in nature</w:t>
      </w:r>
      <w:r w:rsidRPr="00284CFC">
        <w:t xml:space="preserve"> through experience, and those sections are separated by a line that expresses </w:t>
      </w:r>
      <w:r w:rsidR="004B6292" w:rsidRPr="00284CFC">
        <w:t>the</w:t>
      </w:r>
      <w:r w:rsidRPr="00284CFC">
        <w:t xml:space="preserve"> supremacy of such empiricism: “The ode familiar </w:t>
      </w:r>
      <w:r w:rsidRPr="00284CFC">
        <w:softHyphen/>
        <w:t>– rules the Noon.” Indeed, each quatrain</w:t>
      </w:r>
      <w:r w:rsidR="0069606C" w:rsidRPr="00284CFC">
        <w:t xml:space="preserve"> implies </w:t>
      </w:r>
      <w:r w:rsidRPr="00284CFC">
        <w:t xml:space="preserve">the alignment of the human narrator and </w:t>
      </w:r>
      <w:r w:rsidR="00DE61FF" w:rsidRPr="00284CFC">
        <w:t>a</w:t>
      </w:r>
      <w:r w:rsidRPr="00284CFC">
        <w:t xml:space="preserve"> </w:t>
      </w:r>
      <w:r w:rsidR="00C94FEB">
        <w:t>nonhuman</w:t>
      </w:r>
      <w:r w:rsidR="00DE61FF" w:rsidRPr="00284CFC">
        <w:t xml:space="preserve"> natural entity </w:t>
      </w:r>
      <w:r w:rsidR="0069606C" w:rsidRPr="00284CFC">
        <w:t xml:space="preserve">not only </w:t>
      </w:r>
      <w:r w:rsidR="00DE61FF" w:rsidRPr="00284CFC">
        <w:t xml:space="preserve">through empiricism, but through an even closer natural tie. In line three, the narrator asserts, “But, were I Cuckoo born – / I’d swear by him.” </w:t>
      </w:r>
      <w:r w:rsidR="00DA4B5F" w:rsidRPr="00284CFC">
        <w:t>The narrator not only matures with the Cuckoo, as she “grow[s]” with the Robins, but is even “born” of the Cuckoo—a more radical li</w:t>
      </w:r>
      <w:r w:rsidR="00020D32">
        <w:t>nkage between the human and non</w:t>
      </w:r>
      <w:r w:rsidR="00DA4B5F" w:rsidRPr="00284CFC">
        <w:t xml:space="preserve">human. In the second quatrain (which follows “The ode familiar” line), the narrator </w:t>
      </w:r>
      <w:r w:rsidR="00EE549F" w:rsidRPr="00284CFC">
        <w:t xml:space="preserve">declares, “The Buttercup’s, my whim for Bloom </w:t>
      </w:r>
      <w:r w:rsidR="00EE549F" w:rsidRPr="00284CFC">
        <w:softHyphen/>
        <w:t xml:space="preserve">– </w:t>
      </w:r>
      <w:r w:rsidR="00C94FEB">
        <w:t xml:space="preserve">/ </w:t>
      </w:r>
      <w:r w:rsidR="00EE549F" w:rsidRPr="00284CFC">
        <w:t xml:space="preserve">Because, we’re Orchard sprung.” The referent for “we” is not entirely clear (perhaps the </w:t>
      </w:r>
      <w:r w:rsidR="006B4CD2" w:rsidRPr="00284CFC">
        <w:t xml:space="preserve">narrator hopes to draw the reader into the poem), but the most likely candidate </w:t>
      </w:r>
      <w:r w:rsidR="00A71269" w:rsidRPr="00284CFC">
        <w:t>is the Buttercup</w:t>
      </w:r>
      <w:r w:rsidR="00223299">
        <w:t>, which appears in the prior line</w:t>
      </w:r>
      <w:r w:rsidR="00A71269" w:rsidRPr="00284CFC">
        <w:t xml:space="preserve">. Like the Cuckoo and the narrator, then, the Buttercup and the narrator both “spr[i]ng” from the same source, a suggestion of a more </w:t>
      </w:r>
      <w:r w:rsidR="00C94FEB" w:rsidRPr="00284CFC">
        <w:t>thorough</w:t>
      </w:r>
      <w:r w:rsidR="00A71269" w:rsidRPr="00284CFC">
        <w:t xml:space="preserve"> linkage between human and nonhuman.</w:t>
      </w:r>
    </w:p>
    <w:p w14:paraId="0825E4B3" w14:textId="1F8D85A5" w:rsidR="00A71269" w:rsidRPr="00284CFC" w:rsidRDefault="00A71269" w:rsidP="0055176C">
      <w:pPr>
        <w:spacing w:line="480" w:lineRule="auto"/>
      </w:pPr>
      <w:r w:rsidRPr="00284CFC">
        <w:tab/>
        <w:t>The form of these first nine lines, however</w:t>
      </w:r>
      <w:r w:rsidR="00064891">
        <w:t xml:space="preserve">, </w:t>
      </w:r>
      <w:r w:rsidRPr="00284CFC">
        <w:t>undermines these claims of unity.</w:t>
      </w:r>
      <w:r w:rsidR="008A3571" w:rsidRPr="00284CFC">
        <w:t xml:space="preserve"> Consider the</w:t>
      </w:r>
      <w:r w:rsidR="00223299">
        <w:t xml:space="preserve"> meter in the</w:t>
      </w:r>
      <w:r w:rsidR="008A3571" w:rsidRPr="00284CFC">
        <w:t xml:space="preserve"> first five lines of the poem, which contain</w:t>
      </w:r>
      <w:r w:rsidR="00071F02" w:rsidRPr="00284CFC">
        <w:t>, in order,</w:t>
      </w:r>
      <w:r w:rsidR="008A3571" w:rsidRPr="00284CFC">
        <w:t xml:space="preserve"> 10, eight, six, fo</w:t>
      </w:r>
      <w:r w:rsidR="00071F02" w:rsidRPr="00284CFC">
        <w:t>ur, and eight syllables</w:t>
      </w:r>
      <w:r w:rsidR="008A3571" w:rsidRPr="00284CFC">
        <w:t xml:space="preserve">. </w:t>
      </w:r>
      <w:r w:rsidR="005C7D91" w:rsidRPr="00284CFC">
        <w:t>Dickinson could have chosen to elide the third and fourth lines, which would have created a</w:t>
      </w:r>
      <w:r w:rsidR="00223299">
        <w:t xml:space="preserve"> rhythmic opening </w:t>
      </w:r>
      <w:r w:rsidR="005C7D91" w:rsidRPr="00284CFC">
        <w:t xml:space="preserve">of alternating 10 and eight syllable lines. Instead, she inserts a line break between these third and fourth lines, suggesting </w:t>
      </w:r>
      <w:r w:rsidR="00AF5811" w:rsidRPr="00284CFC">
        <w:t>lines that</w:t>
      </w:r>
      <w:r w:rsidR="005C7D91" w:rsidRPr="00284CFC">
        <w:t xml:space="preserve"> are rushed, not rhythmic.</w:t>
      </w:r>
      <w:r w:rsidR="00223299">
        <w:t xml:space="preserve"> T</w:t>
      </w:r>
      <w:r w:rsidR="005C7D91" w:rsidRPr="00284CFC">
        <w:t xml:space="preserve">he rhyming pattern in these opening five lines implies further awkwardness. The endings of the first two lines—“Tune” and “do”—present a slant rhyme that </w:t>
      </w:r>
      <w:r w:rsidR="00E83D0D" w:rsidRPr="00284CFC">
        <w:t>i</w:t>
      </w:r>
      <w:r w:rsidR="00071F02" w:rsidRPr="00284CFC">
        <w:t>mplies disharmony. While</w:t>
      </w:r>
      <w:r w:rsidR="00E83D0D" w:rsidRPr="00284CFC">
        <w:t xml:space="preserve"> the </w:t>
      </w:r>
      <w:r w:rsidR="00F15E3D" w:rsidRPr="00284CFC">
        <w:t xml:space="preserve">ending of the fifth line—“Noon”—suggests a rhyme with the first two lines, </w:t>
      </w:r>
      <w:r w:rsidR="00071F02" w:rsidRPr="00284CFC">
        <w:t xml:space="preserve">that suggestion is </w:t>
      </w:r>
      <w:r w:rsidR="00223299">
        <w:t>compromised</w:t>
      </w:r>
      <w:r w:rsidR="00071F02" w:rsidRPr="00284CFC">
        <w:t xml:space="preserve"> </w:t>
      </w:r>
      <w:r w:rsidR="00F15E3D" w:rsidRPr="00284CFC">
        <w:t xml:space="preserve">by the slant rhyme with “do” and its </w:t>
      </w:r>
      <w:r w:rsidR="00327D1F" w:rsidRPr="00284CFC">
        <w:t>five-line</w:t>
      </w:r>
      <w:r w:rsidR="00F15E3D" w:rsidRPr="00284CFC">
        <w:t xml:space="preserve"> distance from “Tune.”</w:t>
      </w:r>
      <w:r w:rsidR="000F2C99" w:rsidRPr="00284CFC">
        <w:t xml:space="preserve"> Lines six through nine are similarly irregular. While</w:t>
      </w:r>
      <w:r w:rsidR="00AF5811" w:rsidRPr="00284CFC">
        <w:t xml:space="preserve"> the</w:t>
      </w:r>
      <w:r w:rsidR="000F2C99" w:rsidRPr="00284CFC">
        <w:t xml:space="preserve"> fifth line </w:t>
      </w:r>
      <w:r w:rsidR="00291145" w:rsidRPr="00284CFC">
        <w:t xml:space="preserve">seems to link these lines with the poem’s first four, the slant rhyme at the end of the fifth and sixth lines—“Noon”/”Bloom”—complicates the notion of a smooth transition. </w:t>
      </w:r>
      <w:r w:rsidR="00B348D8" w:rsidRPr="00284CFC">
        <w:t xml:space="preserve">Moreover, the </w:t>
      </w:r>
      <w:r w:rsidR="007918CD" w:rsidRPr="00284CFC">
        <w:t>meter of lines six through nine fails</w:t>
      </w:r>
      <w:r w:rsidR="00B348D8" w:rsidRPr="00284CFC">
        <w:t xml:space="preserve"> to mirror that of the first four lines, with</w:t>
      </w:r>
      <w:r w:rsidR="007918CD" w:rsidRPr="00284CFC">
        <w:t xml:space="preserve"> lines of eight, six, six, and four syllables; the shortening of lines six and seven compared</w:t>
      </w:r>
      <w:r w:rsidR="00FD3E94">
        <w:t xml:space="preserve"> to lines one and two creates a</w:t>
      </w:r>
      <w:r w:rsidR="007918CD" w:rsidRPr="00284CFC">
        <w:t xml:space="preserve"> divergent structure that further unsettles </w:t>
      </w:r>
      <w:r w:rsidR="00FD3E94">
        <w:t>the</w:t>
      </w:r>
      <w:r w:rsidR="007918CD" w:rsidRPr="00284CFC">
        <w:t xml:space="preserve"> poem’s claims to unity. Finally, </w:t>
      </w:r>
      <w:r w:rsidR="00AA6080" w:rsidRPr="00284CFC">
        <w:t>Dickinson’s use of punctuation in the poem’s opening lines generates an unnerving rhythm. The commas she employs in lines six and seven, for example—after “Buttercup’s” and “Because”—are grammatically unnecessary, jolting the poem’s rhythm. If the poem’s opening nine lin</w:t>
      </w:r>
      <w:r w:rsidR="00FD3E94">
        <w:t>es, then, superficially suggest</w:t>
      </w:r>
      <w:r w:rsidR="00AA6080" w:rsidRPr="00284CFC">
        <w:t xml:space="preserve"> a unity between the human and </w:t>
      </w:r>
      <w:r w:rsidR="00C94FEB">
        <w:t>nonhuman</w:t>
      </w:r>
      <w:r w:rsidR="00AA6080" w:rsidRPr="00284CFC">
        <w:t xml:space="preserve">, </w:t>
      </w:r>
      <w:r w:rsidR="00A755F7">
        <w:t>their</w:t>
      </w:r>
      <w:r w:rsidR="00AA6080" w:rsidRPr="00284CFC">
        <w:t xml:space="preserve"> form, rhythm, and use of punctuation </w:t>
      </w:r>
      <w:r w:rsidR="005A7B74" w:rsidRPr="00284CFC">
        <w:t>challenge</w:t>
      </w:r>
      <w:r w:rsidR="00AA6080" w:rsidRPr="00284CFC">
        <w:t xml:space="preserve"> that assertion.</w:t>
      </w:r>
    </w:p>
    <w:p w14:paraId="73985305" w14:textId="256C466A" w:rsidR="00885132" w:rsidRPr="00284CFC" w:rsidRDefault="00AA6080" w:rsidP="0055176C">
      <w:pPr>
        <w:spacing w:line="480" w:lineRule="auto"/>
      </w:pPr>
      <w:r w:rsidRPr="00284CFC">
        <w:tab/>
      </w:r>
      <w:r w:rsidR="00772818" w:rsidRPr="00284CFC">
        <w:t xml:space="preserve">Why are subtle imperfections in meter, rhyme, and rhythm sufficient to undermine the poem’s apparent claims of unity among living beings? </w:t>
      </w:r>
      <w:r w:rsidR="00B25A11" w:rsidRPr="00284CFC">
        <w:t>The poem</w:t>
      </w:r>
      <w:r w:rsidR="00A755F7">
        <w:t>’s</w:t>
      </w:r>
      <w:r w:rsidR="00B25A11" w:rsidRPr="00284CFC">
        <w:t xml:space="preserve"> beginning—“The Robin’s my Criterion for Tune”—bases that unity on a common understanding of song. </w:t>
      </w:r>
      <w:r w:rsidR="00217F84" w:rsidRPr="00284CFC">
        <w:t>A</w:t>
      </w:r>
      <w:r w:rsidR="005A7B74" w:rsidRPr="00284CFC">
        <w:t>n</w:t>
      </w:r>
      <w:r w:rsidR="00217F84" w:rsidRPr="00284CFC">
        <w:t xml:space="preserve"> i</w:t>
      </w:r>
      <w:r w:rsidR="005A7B74" w:rsidRPr="00284CFC">
        <w:t xml:space="preserve">nharmonious poem, in turn, </w:t>
      </w:r>
      <w:r w:rsidR="00217F84" w:rsidRPr="00284CFC">
        <w:t>compromise</w:t>
      </w:r>
      <w:r w:rsidR="005A7B74" w:rsidRPr="00284CFC">
        <w:t>s</w:t>
      </w:r>
      <w:r w:rsidR="00217F84" w:rsidRPr="00284CFC">
        <w:t xml:space="preserve"> that unity. Still, wh</w:t>
      </w:r>
      <w:r w:rsidR="00E63118" w:rsidRPr="00284CFC">
        <w:t xml:space="preserve">ile the first nine lines </w:t>
      </w:r>
      <w:r w:rsidR="00E42FD6" w:rsidRPr="00284CFC">
        <w:t>suggest</w:t>
      </w:r>
      <w:r w:rsidR="00217F84" w:rsidRPr="00284CFC">
        <w:t xml:space="preserve"> a lurking discordance </w:t>
      </w:r>
      <w:r w:rsidR="00E63118" w:rsidRPr="00284CFC">
        <w:t xml:space="preserve">in the poem, </w:t>
      </w:r>
      <w:r w:rsidR="00E42FD6" w:rsidRPr="00284CFC">
        <w:t xml:space="preserve">they do not reveal the source of that acrimony. </w:t>
      </w:r>
      <w:r w:rsidR="00885132" w:rsidRPr="00284CFC">
        <w:t xml:space="preserve">Its next three lines—the start of the second half of the poem—do. Dickinson writes, “None but the Nut </w:t>
      </w:r>
      <w:r w:rsidR="00885132" w:rsidRPr="00284CFC">
        <w:softHyphen/>
        <w:t xml:space="preserve">– October fit </w:t>
      </w:r>
      <w:r w:rsidR="00885132" w:rsidRPr="00284CFC">
        <w:softHyphen/>
        <w:t xml:space="preserve">– / Because, through dropping it, / The Seasons flit – I’m taught </w:t>
      </w:r>
      <w:r w:rsidR="00885132" w:rsidRPr="00284CFC">
        <w:softHyphen/>
        <w:t>–“ (10-12).</w:t>
      </w:r>
      <w:r w:rsidR="00FB3FA4" w:rsidRPr="00284CFC">
        <w:t xml:space="preserve"> Excepting their last two words, these three lines </w:t>
      </w:r>
      <w:r w:rsidR="00537C34" w:rsidRPr="00284CFC">
        <w:t>appear on course to echo the</w:t>
      </w:r>
      <w:r w:rsidR="00F43725" w:rsidRPr="00284CFC">
        <w:t xml:space="preserve"> </w:t>
      </w:r>
      <w:r w:rsidR="00537C34" w:rsidRPr="00284CFC">
        <w:t xml:space="preserve">conceit posited (though undermined formally) in the first nine lines of the poem: that a living being can only truly grasp the world experientially. </w:t>
      </w:r>
      <w:r w:rsidR="00DD7E6C" w:rsidRPr="00284CFC">
        <w:t xml:space="preserve">In fact, the narrator declares that she understands seasonal change </w:t>
      </w:r>
      <w:r w:rsidR="00DD7E6C" w:rsidRPr="00284CFC">
        <w:rPr>
          <w:i/>
        </w:rPr>
        <w:t>not</w:t>
      </w:r>
      <w:r w:rsidR="00DD7E6C" w:rsidRPr="00284CFC">
        <w:t xml:space="preserve"> through experience, but through learning</w:t>
      </w:r>
      <w:r w:rsidR="00A755F7">
        <w:t xml:space="preserve"> (“I’m taught”)</w:t>
      </w:r>
      <w:r w:rsidR="00DD7E6C" w:rsidRPr="00284CFC">
        <w:t>.</w:t>
      </w:r>
      <w:r w:rsidR="006F4663" w:rsidRPr="00284CFC">
        <w:t xml:space="preserve"> This modification implies a rationa</w:t>
      </w:r>
      <w:r w:rsidR="005A7B74" w:rsidRPr="00284CFC">
        <w:t xml:space="preserve">l understanding of the world that accompanies </w:t>
      </w:r>
      <w:r w:rsidR="006F4663" w:rsidRPr="00284CFC">
        <w:t>an empirical understanding.</w:t>
      </w:r>
      <w:r w:rsidR="005D66F9" w:rsidRPr="00284CFC">
        <w:t xml:space="preserve"> </w:t>
      </w:r>
      <w:r w:rsidR="00B17303" w:rsidRPr="00284CFC">
        <w:t xml:space="preserve">The poem initially suggests a unity between the human and the </w:t>
      </w:r>
      <w:r w:rsidR="00C94FEB">
        <w:t>nonhuman</w:t>
      </w:r>
      <w:r w:rsidR="00B17303" w:rsidRPr="00284CFC">
        <w:t xml:space="preserve"> based on shared access to experiential knowledge; yet if the human narrator can also comprehend the world through </w:t>
      </w:r>
      <w:r w:rsidR="006F4663" w:rsidRPr="00284CFC">
        <w:t xml:space="preserve">reason, that unity in turn suffers. </w:t>
      </w:r>
      <w:r w:rsidR="005A7B74" w:rsidRPr="00284CFC">
        <w:t>This breakdown in unity is mirrored in the lines’ form.</w:t>
      </w:r>
      <w:r w:rsidR="006F4663" w:rsidRPr="00284CFC">
        <w:t xml:space="preserve"> Though e</w:t>
      </w:r>
      <w:r w:rsidR="00A82DD2" w:rsidRPr="00284CFC">
        <w:t xml:space="preserve">ach of the lines’ five lingual segments (as divided by </w:t>
      </w:r>
      <w:r w:rsidR="005D66F9" w:rsidRPr="00284CFC">
        <w:t>dashes or line breaks)</w:t>
      </w:r>
      <w:r w:rsidR="006F4663" w:rsidRPr="00284CFC">
        <w:t xml:space="preserve"> </w:t>
      </w:r>
      <w:r w:rsidR="005D66F9" w:rsidRPr="00284CFC">
        <w:t xml:space="preserve">ends with the letter t, </w:t>
      </w:r>
      <w:r w:rsidR="00C23CF5" w:rsidRPr="00284CFC">
        <w:t xml:space="preserve">particularly grating slant rhymes (“Nut,” “taught”) bracket </w:t>
      </w:r>
      <w:r w:rsidR="001B548E" w:rsidRPr="00284CFC">
        <w:t xml:space="preserve">the three </w:t>
      </w:r>
      <w:r w:rsidR="007059DF" w:rsidRPr="00284CFC">
        <w:t>perfect rhymes (“fit,” “it,” “flit”)</w:t>
      </w:r>
      <w:r w:rsidR="00C23CF5" w:rsidRPr="00284CFC">
        <w:t xml:space="preserve">. </w:t>
      </w:r>
      <w:r w:rsidR="00C11637" w:rsidRPr="00284CFC">
        <w:t>Moreover, t</w:t>
      </w:r>
      <w:r w:rsidR="003A3704" w:rsidRPr="00284CFC">
        <w:t>he middle line of this three-</w:t>
      </w:r>
      <w:r w:rsidR="00C11637" w:rsidRPr="00284CFC">
        <w:t>line sequence contains seven syllables, the only line of the poem to con</w:t>
      </w:r>
      <w:r w:rsidR="00A755F7">
        <w:t xml:space="preserve">tain an odd number of syllables, </w:t>
      </w:r>
      <w:r w:rsidR="00C11637" w:rsidRPr="00284CFC">
        <w:t xml:space="preserve">a sign of </w:t>
      </w:r>
      <w:r w:rsidR="003A3704" w:rsidRPr="00284CFC">
        <w:t>irregularity</w:t>
      </w:r>
      <w:r w:rsidR="008F261D" w:rsidRPr="00284CFC">
        <w:t>.</w:t>
      </w:r>
    </w:p>
    <w:p w14:paraId="0E2E022F" w14:textId="4766D4DF" w:rsidR="005A7B74" w:rsidRPr="00284CFC" w:rsidRDefault="005A7B74" w:rsidP="0055176C">
      <w:pPr>
        <w:spacing w:line="480" w:lineRule="auto"/>
      </w:pPr>
      <w:r w:rsidRPr="00284CFC">
        <w:tab/>
      </w:r>
      <w:r w:rsidR="00C76042" w:rsidRPr="00284CFC">
        <w:t xml:space="preserve">The poem’s conclusion, then, does not signal an equality among living beings rooted in empiricism, but rather serves to accentuate the difference between those beings. The Queen’s ability to see “Provincially” does not reflect a vision parallel to the narrator’s “New Englandly” vision. Instead, the Queen’s attitude is supercilious; indeed, </w:t>
      </w:r>
      <w:r w:rsidR="00E47A19" w:rsidRPr="00284CFC">
        <w:t xml:space="preserve">the </w:t>
      </w:r>
      <w:r w:rsidR="00513714" w:rsidRPr="00284CFC">
        <w:t>line might be better understood by adding a word that Dickinson implies</w:t>
      </w:r>
      <w:r w:rsidR="00E47A19" w:rsidRPr="00284CFC">
        <w:t xml:space="preserve">, </w:t>
      </w:r>
      <w:r w:rsidR="00513714" w:rsidRPr="00284CFC">
        <w:t>inserted</w:t>
      </w:r>
      <w:r w:rsidR="00E47A19" w:rsidRPr="00284CFC">
        <w:t xml:space="preserve"> here in brackets: “The Queen, discerns [</w:t>
      </w:r>
      <w:r w:rsidR="00E47A19" w:rsidRPr="00284CFC">
        <w:rPr>
          <w:i/>
        </w:rPr>
        <w:t>those</w:t>
      </w:r>
      <w:r w:rsidR="00E47A19" w:rsidRPr="00284CFC">
        <w:t xml:space="preserve">] like me – / Provincially” (16-7). </w:t>
      </w:r>
      <w:r w:rsidR="007116A3" w:rsidRPr="00284CFC">
        <w:t>The Queen and the narrator do not possess a shared vision</w:t>
      </w:r>
      <w:r w:rsidR="006839BD">
        <w:t xml:space="preserve">; instead, the Queen patronizes the narrator </w:t>
      </w:r>
      <w:r w:rsidR="007116A3" w:rsidRPr="00284CFC">
        <w:t>as “lacking in education, culture, or sophistication</w:t>
      </w:r>
      <w:r w:rsidR="00162D73" w:rsidRPr="00284CFC">
        <w:t>” (“provincial, adj. and n.,” def. A.6)</w:t>
      </w:r>
      <w:r w:rsidR="007116A3" w:rsidRPr="00284CFC">
        <w:t>.</w:t>
      </w:r>
      <w:r w:rsidR="006839BD">
        <w:t xml:space="preserve"> Moreover</w:t>
      </w:r>
      <w:r w:rsidR="009717CB" w:rsidRPr="00284CFC">
        <w:t>, while these lines seem to purport a human–human division, they concomitantly accentuate the human</w:t>
      </w:r>
      <w:r w:rsidR="009717CB" w:rsidRPr="00284CFC">
        <w:softHyphen/>
        <w:t>–</w:t>
      </w:r>
      <w:r w:rsidR="00C94FEB">
        <w:t>nonhuman</w:t>
      </w:r>
      <w:r w:rsidR="009717CB" w:rsidRPr="00284CFC">
        <w:t xml:space="preserve"> division established in the first half of the poem. </w:t>
      </w:r>
      <w:r w:rsidR="00FE734A" w:rsidRPr="00284CFC">
        <w:t>The</w:t>
      </w:r>
      <w:r w:rsidR="009717CB" w:rsidRPr="00284CFC">
        <w:t xml:space="preserve"> narrator provides no clues towards discerning </w:t>
      </w:r>
      <w:r w:rsidR="00FE734A" w:rsidRPr="00284CFC">
        <w:t>the Queen’s</w:t>
      </w:r>
      <w:r w:rsidR="009717CB" w:rsidRPr="00284CFC">
        <w:t xml:space="preserve"> identity, nor does she apply any specifically human qualities to the </w:t>
      </w:r>
      <w:r w:rsidR="00FE734A" w:rsidRPr="00284CFC">
        <w:t>Queen</w:t>
      </w:r>
      <w:r w:rsidR="009717CB" w:rsidRPr="00284CFC">
        <w:t xml:space="preserve">. </w:t>
      </w:r>
      <w:r w:rsidR="00246B4F" w:rsidRPr="00284CFC">
        <w:t xml:space="preserve">By rendering the figure completely conceptual, Dickinson posits a split between the human and the </w:t>
      </w:r>
      <w:r w:rsidR="00477619">
        <w:t>abstract</w:t>
      </w:r>
      <w:r w:rsidR="00246B4F" w:rsidRPr="00284CFC">
        <w:t xml:space="preserve">. </w:t>
      </w:r>
      <w:r w:rsidR="00CF23F6" w:rsidRPr="00284CFC">
        <w:t xml:space="preserve">The establishment of such a split, then, explains the odd conclusion of this poem. </w:t>
      </w:r>
      <w:r w:rsidR="001326AF" w:rsidRPr="00284CFC">
        <w:t>The work concerns not unity among living beings, but rather fissures not only between humans and the natural world, but also between humans and abstract notions of humanity.</w:t>
      </w:r>
      <w:r w:rsidR="00477619">
        <w:t xml:space="preserve"> While each of the beings in the poem—the Robin, the Buttercup, the Queen, and the narrator—do possess provincially empirical capacities which create second-order commonality among them, each is also separated from the other by divergent rational and abstract properties.</w:t>
      </w:r>
    </w:p>
    <w:p w14:paraId="327DD8D5" w14:textId="20F4429D" w:rsidR="0055176C" w:rsidRPr="00284CFC" w:rsidRDefault="0055176C">
      <w:r w:rsidRPr="00284CFC">
        <w:br w:type="page"/>
      </w:r>
    </w:p>
    <w:p w14:paraId="0D3116A7" w14:textId="77777777" w:rsidR="0055176C" w:rsidRPr="00284CFC" w:rsidRDefault="0055176C" w:rsidP="0055176C">
      <w:pPr>
        <w:spacing w:line="480" w:lineRule="auto"/>
        <w:jc w:val="center"/>
      </w:pPr>
      <w:r w:rsidRPr="00284CFC">
        <w:rPr>
          <w:rFonts w:cs="Times New Roman"/>
          <w:color w:val="000000"/>
        </w:rPr>
        <w:t>Works Cited</w:t>
      </w:r>
    </w:p>
    <w:p w14:paraId="2F3ECBDA" w14:textId="77777777" w:rsidR="0055176C" w:rsidRPr="00284CFC" w:rsidRDefault="0055176C" w:rsidP="0055176C">
      <w:pPr>
        <w:spacing w:line="480" w:lineRule="auto"/>
        <w:ind w:left="720" w:hanging="720"/>
      </w:pPr>
      <w:r w:rsidRPr="00284CFC">
        <w:rPr>
          <w:rFonts w:cs="Times New Roman"/>
          <w:color w:val="000000"/>
        </w:rPr>
        <w:t xml:space="preserve">Dickinson, Emily. "The Robin's my Criterion for Tune." c. 1861. </w:t>
      </w:r>
      <w:r w:rsidRPr="00284CFC">
        <w:rPr>
          <w:rFonts w:cs="Times New Roman"/>
          <w:i/>
          <w:color w:val="000000"/>
        </w:rPr>
        <w:t>Final Harvest</w:t>
      </w:r>
      <w:r w:rsidRPr="00284CFC">
        <w:rPr>
          <w:rFonts w:cs="Times New Roman"/>
          <w:color w:val="000000"/>
        </w:rPr>
        <w:t>. By Dickinson. Comp. Thomas H. Johnson. New York: Back Bay Books, 1964. 45-46. Print.</w:t>
      </w:r>
    </w:p>
    <w:p w14:paraId="55AC55B4" w14:textId="22F83C2C" w:rsidR="0055176C" w:rsidRPr="00DD7E6C" w:rsidRDefault="0055176C" w:rsidP="0055176C">
      <w:pPr>
        <w:spacing w:line="480" w:lineRule="auto"/>
        <w:ind w:left="720" w:hanging="720"/>
      </w:pPr>
      <w:r w:rsidRPr="00284CFC">
        <w:rPr>
          <w:rFonts w:cs="Times New Roman"/>
          <w:color w:val="000000"/>
        </w:rPr>
        <w:t xml:space="preserve">"Provincial, Adj. and N." Def. A.6. </w:t>
      </w:r>
      <w:r w:rsidRPr="00284CFC">
        <w:rPr>
          <w:rFonts w:cs="Times New Roman"/>
          <w:i/>
          <w:color w:val="000000"/>
        </w:rPr>
        <w:t>OED</w:t>
      </w:r>
      <w:r w:rsidRPr="00284CFC">
        <w:rPr>
          <w:rFonts w:cs="Times New Roman"/>
          <w:color w:val="000000"/>
        </w:rPr>
        <w:t xml:space="preserve">. Oxford: Oxford UP, 2016. </w:t>
      </w:r>
      <w:r w:rsidRPr="00284CFC">
        <w:rPr>
          <w:rFonts w:cs="Times New Roman"/>
          <w:i/>
          <w:color w:val="000000"/>
        </w:rPr>
        <w:t>OED</w:t>
      </w:r>
      <w:r w:rsidRPr="00284CFC">
        <w:rPr>
          <w:rFonts w:cs="Times New Roman"/>
          <w:color w:val="000000"/>
        </w:rPr>
        <w:t>. Web. 14 Feb. 2016. &lt;http://www.oed.com/view/Entry/153461&gt;.</w:t>
      </w:r>
    </w:p>
    <w:sectPr w:rsidR="0055176C" w:rsidRPr="00DD7E6C" w:rsidSect="0005152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9186E" w14:textId="77777777" w:rsidR="0055176C" w:rsidRDefault="0055176C" w:rsidP="00892699">
      <w:r>
        <w:separator/>
      </w:r>
    </w:p>
  </w:endnote>
  <w:endnote w:type="continuationSeparator" w:id="0">
    <w:p w14:paraId="44E1549F" w14:textId="77777777" w:rsidR="0055176C" w:rsidRDefault="0055176C" w:rsidP="0089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5CC3" w14:textId="77777777" w:rsidR="0055176C" w:rsidRDefault="0055176C" w:rsidP="005517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5259A" w14:textId="77777777" w:rsidR="0055176C" w:rsidRDefault="0055176C" w:rsidP="005517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AA80D" w14:textId="77777777" w:rsidR="0055176C" w:rsidRDefault="0055176C" w:rsidP="005517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9FA">
      <w:rPr>
        <w:rStyle w:val="PageNumber"/>
        <w:noProof/>
      </w:rPr>
      <w:t>1</w:t>
    </w:r>
    <w:r>
      <w:rPr>
        <w:rStyle w:val="PageNumber"/>
      </w:rPr>
      <w:fldChar w:fldCharType="end"/>
    </w:r>
  </w:p>
  <w:p w14:paraId="283332A5" w14:textId="77777777" w:rsidR="0055176C" w:rsidRDefault="0055176C" w:rsidP="005517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FAF73" w14:textId="77777777" w:rsidR="0055176C" w:rsidRDefault="0055176C" w:rsidP="00892699">
      <w:r>
        <w:separator/>
      </w:r>
    </w:p>
  </w:footnote>
  <w:footnote w:type="continuationSeparator" w:id="0">
    <w:p w14:paraId="57521B02" w14:textId="77777777" w:rsidR="0055176C" w:rsidRDefault="0055176C" w:rsidP="00892699">
      <w:r>
        <w:continuationSeparator/>
      </w:r>
    </w:p>
  </w:footnote>
  <w:footnote w:id="1">
    <w:p w14:paraId="6DA3FEC4" w14:textId="0B2B6D52" w:rsidR="0055176C" w:rsidRDefault="0055176C">
      <w:pPr>
        <w:pStyle w:val="FootnoteText"/>
      </w:pPr>
      <w:r>
        <w:rPr>
          <w:rStyle w:val="FootnoteReference"/>
        </w:rPr>
        <w:footnoteRef/>
      </w:r>
      <w:r>
        <w:t xml:space="preserve"> Citations refer to line numbers of “The Robin’s my Criterion for Tune” unless otherwise noted.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B2"/>
    <w:rsid w:val="00020D32"/>
    <w:rsid w:val="00051525"/>
    <w:rsid w:val="0006306B"/>
    <w:rsid w:val="00064891"/>
    <w:rsid w:val="00071F02"/>
    <w:rsid w:val="000F2C99"/>
    <w:rsid w:val="001326AF"/>
    <w:rsid w:val="00140259"/>
    <w:rsid w:val="00147A0A"/>
    <w:rsid w:val="00162D73"/>
    <w:rsid w:val="0019415B"/>
    <w:rsid w:val="001A018D"/>
    <w:rsid w:val="001B548E"/>
    <w:rsid w:val="001C2634"/>
    <w:rsid w:val="001C2667"/>
    <w:rsid w:val="00217F84"/>
    <w:rsid w:val="00223299"/>
    <w:rsid w:val="00246B4F"/>
    <w:rsid w:val="002826B0"/>
    <w:rsid w:val="00284CFC"/>
    <w:rsid w:val="0028696F"/>
    <w:rsid w:val="00291145"/>
    <w:rsid w:val="00312846"/>
    <w:rsid w:val="00327D1F"/>
    <w:rsid w:val="00347D39"/>
    <w:rsid w:val="0036777B"/>
    <w:rsid w:val="003732FE"/>
    <w:rsid w:val="0037499E"/>
    <w:rsid w:val="00393E75"/>
    <w:rsid w:val="003A3704"/>
    <w:rsid w:val="004406A1"/>
    <w:rsid w:val="0045274F"/>
    <w:rsid w:val="00477619"/>
    <w:rsid w:val="004A6178"/>
    <w:rsid w:val="004B6292"/>
    <w:rsid w:val="004C3FCB"/>
    <w:rsid w:val="00513714"/>
    <w:rsid w:val="00537C34"/>
    <w:rsid w:val="00547173"/>
    <w:rsid w:val="0055176C"/>
    <w:rsid w:val="0057678C"/>
    <w:rsid w:val="005A2AA5"/>
    <w:rsid w:val="005A3B8A"/>
    <w:rsid w:val="005A7B74"/>
    <w:rsid w:val="005C7D91"/>
    <w:rsid w:val="005D66F9"/>
    <w:rsid w:val="005E01BC"/>
    <w:rsid w:val="005F27FF"/>
    <w:rsid w:val="00654559"/>
    <w:rsid w:val="006643EE"/>
    <w:rsid w:val="006778AF"/>
    <w:rsid w:val="006839BD"/>
    <w:rsid w:val="0069606C"/>
    <w:rsid w:val="006A75A1"/>
    <w:rsid w:val="006B4CD2"/>
    <w:rsid w:val="006F4663"/>
    <w:rsid w:val="007059DF"/>
    <w:rsid w:val="007116A3"/>
    <w:rsid w:val="00731371"/>
    <w:rsid w:val="00743A9D"/>
    <w:rsid w:val="00772818"/>
    <w:rsid w:val="007918CD"/>
    <w:rsid w:val="007D3ECB"/>
    <w:rsid w:val="00801141"/>
    <w:rsid w:val="00885132"/>
    <w:rsid w:val="00892699"/>
    <w:rsid w:val="008A3571"/>
    <w:rsid w:val="008C02EE"/>
    <w:rsid w:val="008E0CA3"/>
    <w:rsid w:val="008F261D"/>
    <w:rsid w:val="0091237C"/>
    <w:rsid w:val="0092130E"/>
    <w:rsid w:val="009526E8"/>
    <w:rsid w:val="00961E77"/>
    <w:rsid w:val="009717CB"/>
    <w:rsid w:val="00987A9B"/>
    <w:rsid w:val="009E18F8"/>
    <w:rsid w:val="00A25BF1"/>
    <w:rsid w:val="00A71269"/>
    <w:rsid w:val="00A755F7"/>
    <w:rsid w:val="00A82DD2"/>
    <w:rsid w:val="00A903A8"/>
    <w:rsid w:val="00AA6080"/>
    <w:rsid w:val="00AF5811"/>
    <w:rsid w:val="00B17303"/>
    <w:rsid w:val="00B25A11"/>
    <w:rsid w:val="00B348D8"/>
    <w:rsid w:val="00C11637"/>
    <w:rsid w:val="00C23CF5"/>
    <w:rsid w:val="00C304B2"/>
    <w:rsid w:val="00C409FA"/>
    <w:rsid w:val="00C54DE6"/>
    <w:rsid w:val="00C56A29"/>
    <w:rsid w:val="00C76042"/>
    <w:rsid w:val="00C94FEB"/>
    <w:rsid w:val="00CA2C25"/>
    <w:rsid w:val="00CF23F6"/>
    <w:rsid w:val="00D71185"/>
    <w:rsid w:val="00DA4B5F"/>
    <w:rsid w:val="00DD7E6C"/>
    <w:rsid w:val="00DE61FF"/>
    <w:rsid w:val="00E13526"/>
    <w:rsid w:val="00E2059C"/>
    <w:rsid w:val="00E2785B"/>
    <w:rsid w:val="00E42FD6"/>
    <w:rsid w:val="00E46842"/>
    <w:rsid w:val="00E47A19"/>
    <w:rsid w:val="00E51A10"/>
    <w:rsid w:val="00E63118"/>
    <w:rsid w:val="00E83D0D"/>
    <w:rsid w:val="00EB44CF"/>
    <w:rsid w:val="00EC45DF"/>
    <w:rsid w:val="00EE549F"/>
    <w:rsid w:val="00EF2BF1"/>
    <w:rsid w:val="00F15E3D"/>
    <w:rsid w:val="00F24F3B"/>
    <w:rsid w:val="00F43725"/>
    <w:rsid w:val="00F53438"/>
    <w:rsid w:val="00F63402"/>
    <w:rsid w:val="00FB3FA4"/>
    <w:rsid w:val="00FC5CE3"/>
    <w:rsid w:val="00FD3E94"/>
    <w:rsid w:val="00FE7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CFE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2699"/>
  </w:style>
  <w:style w:type="character" w:customStyle="1" w:styleId="FootnoteTextChar">
    <w:name w:val="Footnote Text Char"/>
    <w:basedOn w:val="DefaultParagraphFont"/>
    <w:link w:val="FootnoteText"/>
    <w:uiPriority w:val="99"/>
    <w:rsid w:val="00892699"/>
  </w:style>
  <w:style w:type="character" w:styleId="FootnoteReference">
    <w:name w:val="footnote reference"/>
    <w:basedOn w:val="DefaultParagraphFont"/>
    <w:uiPriority w:val="99"/>
    <w:unhideWhenUsed/>
    <w:rsid w:val="00892699"/>
    <w:rPr>
      <w:vertAlign w:val="superscript"/>
    </w:rPr>
  </w:style>
  <w:style w:type="paragraph" w:styleId="Footer">
    <w:name w:val="footer"/>
    <w:basedOn w:val="Normal"/>
    <w:link w:val="FooterChar"/>
    <w:uiPriority w:val="99"/>
    <w:unhideWhenUsed/>
    <w:rsid w:val="0055176C"/>
    <w:pPr>
      <w:tabs>
        <w:tab w:val="center" w:pos="4320"/>
        <w:tab w:val="right" w:pos="8640"/>
      </w:tabs>
    </w:pPr>
  </w:style>
  <w:style w:type="character" w:customStyle="1" w:styleId="FooterChar">
    <w:name w:val="Footer Char"/>
    <w:basedOn w:val="DefaultParagraphFont"/>
    <w:link w:val="Footer"/>
    <w:uiPriority w:val="99"/>
    <w:rsid w:val="0055176C"/>
  </w:style>
  <w:style w:type="character" w:styleId="PageNumber">
    <w:name w:val="page number"/>
    <w:basedOn w:val="DefaultParagraphFont"/>
    <w:uiPriority w:val="99"/>
    <w:semiHidden/>
    <w:unhideWhenUsed/>
    <w:rsid w:val="005517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2699"/>
  </w:style>
  <w:style w:type="character" w:customStyle="1" w:styleId="FootnoteTextChar">
    <w:name w:val="Footnote Text Char"/>
    <w:basedOn w:val="DefaultParagraphFont"/>
    <w:link w:val="FootnoteText"/>
    <w:uiPriority w:val="99"/>
    <w:rsid w:val="00892699"/>
  </w:style>
  <w:style w:type="character" w:styleId="FootnoteReference">
    <w:name w:val="footnote reference"/>
    <w:basedOn w:val="DefaultParagraphFont"/>
    <w:uiPriority w:val="99"/>
    <w:unhideWhenUsed/>
    <w:rsid w:val="00892699"/>
    <w:rPr>
      <w:vertAlign w:val="superscript"/>
    </w:rPr>
  </w:style>
  <w:style w:type="paragraph" w:styleId="Footer">
    <w:name w:val="footer"/>
    <w:basedOn w:val="Normal"/>
    <w:link w:val="FooterChar"/>
    <w:uiPriority w:val="99"/>
    <w:unhideWhenUsed/>
    <w:rsid w:val="0055176C"/>
    <w:pPr>
      <w:tabs>
        <w:tab w:val="center" w:pos="4320"/>
        <w:tab w:val="right" w:pos="8640"/>
      </w:tabs>
    </w:pPr>
  </w:style>
  <w:style w:type="character" w:customStyle="1" w:styleId="FooterChar">
    <w:name w:val="Footer Char"/>
    <w:basedOn w:val="DefaultParagraphFont"/>
    <w:link w:val="Footer"/>
    <w:uiPriority w:val="99"/>
    <w:rsid w:val="0055176C"/>
  </w:style>
  <w:style w:type="character" w:styleId="PageNumber">
    <w:name w:val="page number"/>
    <w:basedOn w:val="DefaultParagraphFont"/>
    <w:uiPriority w:val="99"/>
    <w:semiHidden/>
    <w:unhideWhenUsed/>
    <w:rsid w:val="0055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1429</Words>
  <Characters>8147</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2016-02-26T19:27:00Z</dcterms:created>
  <dcterms:modified xsi:type="dcterms:W3CDTF">2016-02-26T19:27:00Z</dcterms:modified>
</cp:coreProperties>
</file>